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6" w:rsidRDefault="00D161A6" w:rsidP="00D161A6">
      <w:pPr>
        <w:tabs>
          <w:tab w:val="left" w:pos="6585"/>
        </w:tabs>
        <w:ind w:right="61"/>
        <w:rPr>
          <w:sz w:val="26"/>
          <w:szCs w:val="26"/>
        </w:rPr>
      </w:pPr>
    </w:p>
    <w:p w:rsidR="00D161A6" w:rsidRDefault="00D161A6" w:rsidP="006F5835">
      <w:pPr>
        <w:tabs>
          <w:tab w:val="left" w:pos="6585"/>
        </w:tabs>
        <w:ind w:left="5040" w:right="61"/>
        <w:jc w:val="center"/>
        <w:rPr>
          <w:sz w:val="26"/>
          <w:szCs w:val="26"/>
        </w:rPr>
      </w:pPr>
    </w:p>
    <w:p w:rsidR="00D161A6" w:rsidRDefault="00D161A6" w:rsidP="00D161A6">
      <w:pPr>
        <w:tabs>
          <w:tab w:val="left" w:pos="6585"/>
        </w:tabs>
        <w:ind w:left="-284" w:right="6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2640" cy="8527311"/>
            <wp:effectExtent l="19050" t="0" r="960" b="0"/>
            <wp:docPr id="1" name="Рисунок 1" descr="C:\Users\Галина\Desktop\2023-2024\Для работы\положения\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Для работы\положения\№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852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8" w:rsidRPr="00F079CB" w:rsidRDefault="008340B8" w:rsidP="00F079CB">
      <w:pPr>
        <w:tabs>
          <w:tab w:val="left" w:pos="5565"/>
        </w:tabs>
        <w:rPr>
          <w:sz w:val="26"/>
          <w:szCs w:val="26"/>
        </w:rPr>
      </w:pPr>
      <w:proofErr w:type="gramStart"/>
      <w:r w:rsidRPr="008340B8">
        <w:rPr>
          <w:color w:val="000000"/>
          <w:sz w:val="28"/>
          <w:szCs w:val="28"/>
        </w:rPr>
        <w:lastRenderedPageBreak/>
        <w:t>Представительного Собрания Фатежского района Курской области от 17.05.2018 г. №16, 29.11.2019 г. №62, 09.10.2020 г. №99, 27.11.2020 г. №107, 31.08.2021 г. №142, 30.11.2021 г. №170, 04.02.2022 г. №183) следующие изменения:</w:t>
      </w:r>
      <w:proofErr w:type="gramEnd"/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340B8">
        <w:rPr>
          <w:color w:val="000000"/>
          <w:sz w:val="28"/>
          <w:szCs w:val="28"/>
        </w:rPr>
        <w:t>1) Пункт 3.1  раздела III  «Порядок и условия оплаты труда работников образования»  изложить в следующей редакции:</w:t>
      </w:r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340B8">
        <w:rPr>
          <w:color w:val="000000"/>
          <w:sz w:val="28"/>
          <w:szCs w:val="28"/>
        </w:rPr>
        <w:t>«3.1. Размеры окладов работников, занимающих должности руководителей структурных подразделений,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труда.</w:t>
      </w:r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340B8">
        <w:rPr>
          <w:color w:val="000000"/>
          <w:sz w:val="28"/>
          <w:szCs w:val="28"/>
        </w:rPr>
        <w:t>Размер оклада работников, занимающих должности руководителей структурных подразделений, не включенные в ПКГ (заведующий библиотекой, шеф-повар (заведующий столовой), начальник штаба ГО и ЧС) – 8514 рублей.  При увеличении (индексации) вышеуказанных размеров окладов (ставок) их размеры подлежат округлению до целого рубля в сторону увеличения.</w:t>
      </w:r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340B8">
        <w:rPr>
          <w:color w:val="000000"/>
          <w:sz w:val="28"/>
          <w:szCs w:val="28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– 6706 рублей, 2-й квалификационный уровень - 7434 рубля, 3-й квалификационный уровень - 8171 рубль, специалиста в сфере закупок, осуществляющего работы в области закупок товаров, работ, услуг, не включенные в ПКГ (специалист в сфере закупок), 1-й квалификационный уровень - 6706 рублей</w:t>
      </w:r>
      <w:proofErr w:type="gramEnd"/>
      <w:r w:rsidRPr="008340B8">
        <w:rPr>
          <w:color w:val="000000"/>
          <w:sz w:val="28"/>
          <w:szCs w:val="28"/>
        </w:rPr>
        <w:t>, 2-й квалификационный уровень - 7434 рубля, 3-й квалификационный уровень - 8171 рублей, 4-й квалификационный уровень - 10818 рублей, системный администратор (6-й квалификационный уровень) - 8171 рублей. При увеличении (индексации) вышеуказанных размеров окладов (ставок) их размеры подлежат округлению до целого рубля в сторону увеличения.</w:t>
      </w:r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340B8">
        <w:rPr>
          <w:color w:val="000000"/>
          <w:sz w:val="28"/>
          <w:szCs w:val="28"/>
        </w:rPr>
        <w:t>Размер оклада работников, занимающих должность Советник директора по воспитанию и взаимодействию с детскими общественными объединениями, не включенные с 1-го по  4-й квалификационные уровни по профессиональной квалификационной группе должностей педагогических работников устанавливается 9 668 рублей. При увеличении (индексации) вышеуказанных размеров окладов (ставок) их размеры подлежат округлению до целого рубля в сторону увеличения</w:t>
      </w:r>
      <w:proofErr w:type="gramStart"/>
      <w:r w:rsidRPr="008340B8">
        <w:rPr>
          <w:color w:val="000000"/>
          <w:sz w:val="28"/>
          <w:szCs w:val="28"/>
        </w:rPr>
        <w:t>.».</w:t>
      </w:r>
      <w:proofErr w:type="gramEnd"/>
    </w:p>
    <w:p w:rsidR="008340B8" w:rsidRPr="008340B8" w:rsidRDefault="008340B8" w:rsidP="008340B8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340B8">
        <w:rPr>
          <w:color w:val="000000"/>
          <w:sz w:val="28"/>
          <w:szCs w:val="28"/>
        </w:rPr>
        <w:t>2. Решение вступает в силу со дня подписания и распространяется на правоотношения, возникшие с 1 августа 2022 года, и подлежит размещению на официальном сайте муниципального образования «Фатежский район» Курской области.</w:t>
      </w:r>
    </w:p>
    <w:p w:rsidR="00466D90" w:rsidRPr="008340B8" w:rsidRDefault="00466D90">
      <w:pPr>
        <w:rPr>
          <w:sz w:val="28"/>
          <w:szCs w:val="28"/>
        </w:rPr>
      </w:pPr>
    </w:p>
    <w:sectPr w:rsidR="00466D90" w:rsidRPr="008340B8" w:rsidSect="00B9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9F"/>
    <w:multiLevelType w:val="multilevel"/>
    <w:tmpl w:val="23665BFC"/>
    <w:lvl w:ilvl="0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835"/>
    <w:rsid w:val="00445E9A"/>
    <w:rsid w:val="00466D90"/>
    <w:rsid w:val="005E325D"/>
    <w:rsid w:val="006F5835"/>
    <w:rsid w:val="00755AC5"/>
    <w:rsid w:val="007D3B4B"/>
    <w:rsid w:val="008340B8"/>
    <w:rsid w:val="008515A1"/>
    <w:rsid w:val="00B94335"/>
    <w:rsid w:val="00BE0AB6"/>
    <w:rsid w:val="00D041CD"/>
    <w:rsid w:val="00D161A6"/>
    <w:rsid w:val="00F0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66D90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466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6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340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2023-09-28T14:08:00Z</cp:lastPrinted>
  <dcterms:created xsi:type="dcterms:W3CDTF">2023-09-28T11:52:00Z</dcterms:created>
  <dcterms:modified xsi:type="dcterms:W3CDTF">2023-09-28T14:16:00Z</dcterms:modified>
</cp:coreProperties>
</file>