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D1670">
      <w:pPr>
        <w:spacing w:after="0" w:line="240" w:lineRule="auto"/>
        <w:ind w:firstLine="709"/>
        <w:jc w:val="center"/>
        <w:rPr>
          <w:b/>
          <w:sz w:val="24"/>
          <w:szCs w:val="28"/>
        </w:rPr>
      </w:pPr>
      <w:r>
        <w:rPr>
          <w:b/>
          <w:bCs/>
        </w:rPr>
        <w:t xml:space="preserve">Аннотация к </w:t>
      </w:r>
    </w:p>
    <w:p w14:paraId="74454DD7">
      <w:pPr>
        <w:spacing w:line="240" w:lineRule="auto"/>
        <w:jc w:val="center"/>
        <w:rPr>
          <w:b/>
          <w:sz w:val="24"/>
          <w:szCs w:val="28"/>
        </w:rPr>
      </w:pPr>
      <w:r>
        <w:rPr>
          <w:b/>
          <w:sz w:val="24"/>
          <w:szCs w:val="28"/>
          <w:lang w:val="ru-RU"/>
        </w:rPr>
        <w:t>д</w:t>
      </w:r>
      <w:r>
        <w:rPr>
          <w:b/>
          <w:sz w:val="24"/>
          <w:szCs w:val="28"/>
        </w:rPr>
        <w:t>ополнительн</w:t>
      </w:r>
      <w:r>
        <w:rPr>
          <w:b/>
          <w:sz w:val="24"/>
          <w:szCs w:val="28"/>
          <w:lang w:val="ru-RU"/>
        </w:rPr>
        <w:t>ой</w:t>
      </w:r>
      <w:r>
        <w:rPr>
          <w:b/>
          <w:sz w:val="24"/>
          <w:szCs w:val="28"/>
        </w:rPr>
        <w:t xml:space="preserve">  общеобразовательн</w:t>
      </w:r>
      <w:r>
        <w:rPr>
          <w:b/>
          <w:sz w:val="24"/>
          <w:szCs w:val="28"/>
          <w:lang w:val="ru-RU"/>
        </w:rPr>
        <w:t>ой</w:t>
      </w:r>
      <w:r>
        <w:rPr>
          <w:b/>
          <w:sz w:val="24"/>
          <w:szCs w:val="28"/>
        </w:rPr>
        <w:t xml:space="preserve"> </w:t>
      </w:r>
    </w:p>
    <w:p w14:paraId="156C462B">
      <w:pPr>
        <w:spacing w:line="240" w:lineRule="auto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общеразвивающа</w:t>
      </w:r>
      <w:r>
        <w:rPr>
          <w:b/>
          <w:sz w:val="24"/>
          <w:szCs w:val="28"/>
          <w:lang w:val="ru-RU"/>
        </w:rPr>
        <w:t>ей</w:t>
      </w:r>
      <w:r>
        <w:rPr>
          <w:b/>
          <w:sz w:val="24"/>
          <w:szCs w:val="28"/>
        </w:rPr>
        <w:t xml:space="preserve"> программ</w:t>
      </w:r>
      <w:r>
        <w:rPr>
          <w:b/>
          <w:sz w:val="24"/>
          <w:szCs w:val="28"/>
          <w:lang w:val="ru-RU"/>
        </w:rPr>
        <w:t>е</w:t>
      </w:r>
      <w:r>
        <w:rPr>
          <w:b/>
          <w:sz w:val="24"/>
          <w:szCs w:val="28"/>
        </w:rPr>
        <w:t xml:space="preserve"> </w:t>
      </w:r>
    </w:p>
    <w:p w14:paraId="662F5480">
      <w:pPr>
        <w:spacing w:line="240" w:lineRule="auto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естественно – научной направленности</w:t>
      </w:r>
    </w:p>
    <w:p w14:paraId="471E1133">
      <w:pPr>
        <w:spacing w:line="240" w:lineRule="auto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«ЭКОМИР»</w:t>
      </w:r>
    </w:p>
    <w:p w14:paraId="3B38438D">
      <w:pPr>
        <w:pStyle w:val="4"/>
        <w:numPr>
          <w:numId w:val="0"/>
        </w:numPr>
        <w:ind w:firstLine="600" w:firstLineChars="250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Дополнительная  общеразвивающая программа   естественнонаучного направления «ЭКОМИР» является модифицированной,  разработана на основе многолетнего личного опыта педагога и в соответствии с нормативно - правовыми документами: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Федеральный закон Российской Федерации от 29 декабря 2012 г №273-ФЗ «Об образовании в Российской Федерации» (в редакции от 31.07.2020г.);</w:t>
      </w:r>
    </w:p>
    <w:p w14:paraId="465842A8">
      <w:pPr>
        <w:pStyle w:val="4"/>
        <w:numPr>
          <w:ilvl w:val="0"/>
          <w:numId w:val="1"/>
        </w:numPr>
        <w:ind w:left="0"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Государственная программа Курской области «развитие образования в Курской области» от 15.10.2013 г. №737-па (в редакции от 30.04.2021г.);</w:t>
      </w:r>
    </w:p>
    <w:p w14:paraId="661DE000">
      <w:pPr>
        <w:pStyle w:val="4"/>
        <w:numPr>
          <w:ilvl w:val="0"/>
          <w:numId w:val="1"/>
        </w:numPr>
        <w:ind w:left="0"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Министерства просвещения Российской Федерации от 09 ноября 2018 г. №196 «Об утверждении порядка организации и осуществления образовательной деятельности </w:t>
      </w:r>
      <w:r>
        <w:rPr>
          <w:sz w:val="24"/>
          <w:szCs w:val="24"/>
        </w:rPr>
        <w:t xml:space="preserve">по дополнительным общеобразовательным программам» (в редакции от 30.09.2020г.); </w:t>
      </w:r>
    </w:p>
    <w:p w14:paraId="1335F6AF">
      <w:pPr>
        <w:ind w:firstLine="360" w:firstLineChars="150"/>
        <w:jc w:val="both"/>
        <w:rPr>
          <w:rFonts w:hint="default" w:cs="Times New Roman"/>
          <w:sz w:val="24"/>
          <w:szCs w:val="24"/>
          <w:lang w:val="ru-RU"/>
        </w:rPr>
      </w:pPr>
      <w:r>
        <w:rPr>
          <w:bCs/>
          <w:sz w:val="24"/>
          <w:szCs w:val="24"/>
        </w:rPr>
        <w:t xml:space="preserve">Дополнительная   программа   естественнонаучного направления «ЭКОМИР» </w:t>
      </w:r>
      <w:r>
        <w:rPr>
          <w:rFonts w:cs="Times New Roman"/>
          <w:sz w:val="24"/>
          <w:szCs w:val="24"/>
        </w:rPr>
        <w:t xml:space="preserve">вводит основные экологические понятия, с которыми учащиеся </w:t>
      </w:r>
      <w:r>
        <w:rPr>
          <w:rFonts w:cs="Times New Roman"/>
          <w:sz w:val="24"/>
          <w:szCs w:val="24"/>
          <w:lang w:val="ru-RU"/>
        </w:rPr>
        <w:t>будут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</w:rPr>
        <w:t xml:space="preserve"> знакомиться в 5 классе в учебном курсе «Биология». </w:t>
      </w:r>
      <w:r>
        <w:rPr>
          <w:rFonts w:hint="default" w:cs="Times New Roman"/>
          <w:sz w:val="24"/>
          <w:szCs w:val="24"/>
          <w:lang w:val="ru-RU"/>
        </w:rPr>
        <w:t xml:space="preserve">  </w:t>
      </w:r>
    </w:p>
    <w:p w14:paraId="3DB05BF1">
      <w:pPr>
        <w:ind w:firstLine="360" w:firstLineChars="150"/>
        <w:jc w:val="both"/>
        <w:rPr>
          <w:rFonts w:hint="default"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</w:rPr>
        <w:t xml:space="preserve">Формирование экологической культуры, учебно – исследовательских умений тесно связано с развитием гражданского общества и нацелено на консолидацию всех сил в решении экологических проблем на основе общности интересов в обеспечении благоприятной окружающей среды. Экологическое образование имеет универсальный и междисциплинарный характер. </w:t>
      </w:r>
      <w:r>
        <w:rPr>
          <w:rFonts w:hint="default" w:cs="Times New Roman"/>
          <w:sz w:val="24"/>
          <w:szCs w:val="24"/>
          <w:lang w:val="ru-RU"/>
        </w:rPr>
        <w:t xml:space="preserve">   </w:t>
      </w:r>
    </w:p>
    <w:p w14:paraId="6800A6F7">
      <w:pPr>
        <w:spacing w:after="0"/>
        <w:ind w:firstLine="600" w:firstLineChars="250"/>
        <w:jc w:val="both"/>
        <w:rPr>
          <w:rFonts w:hint="default"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</w:rPr>
        <w:t xml:space="preserve">Именно поэтому оно имеет возможность и должно войти в содержание всех форм общего образования, в том числе реализоваться посредством организации кружковой работы экологической направленности, выступающим одним из главных направлений в учебном процессе современной школы в условиях введения ФГОС.  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</w:p>
    <w:p w14:paraId="77731748">
      <w:pPr>
        <w:ind w:firstLine="720" w:firstLineChars="300"/>
        <w:jc w:val="both"/>
        <w:rPr>
          <w:rFonts w:hint="default" w:cs="Times New Roman"/>
          <w:sz w:val="24"/>
          <w:szCs w:val="24"/>
          <w:lang w:val="ru-RU"/>
        </w:rPr>
      </w:pPr>
      <w:r>
        <w:rPr>
          <w:b w:val="0"/>
          <w:bCs/>
          <w:sz w:val="24"/>
          <w:szCs w:val="24"/>
        </w:rPr>
        <w:t>Цель</w:t>
      </w:r>
      <w:r>
        <w:rPr>
          <w:rFonts w:hint="default"/>
          <w:b w:val="0"/>
          <w:bCs/>
          <w:sz w:val="24"/>
          <w:szCs w:val="24"/>
          <w:lang w:val="ru-RU"/>
        </w:rPr>
        <w:t xml:space="preserve"> программы: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z w:val="24"/>
          <w:szCs w:val="24"/>
        </w:rPr>
        <w:t xml:space="preserve">оспитание гуманной и творческой личности, способной понимать и любить    окружающий мир, природу и бережно относиться к ним, обладающей </w:t>
      </w:r>
      <w:r>
        <w:rPr>
          <w:iCs/>
          <w:sz w:val="24"/>
          <w:szCs w:val="24"/>
        </w:rPr>
        <w:t xml:space="preserve"> экологической  грамотностью  и экологическим  стилем мышления,  экологической компетентностью.</w:t>
      </w:r>
    </w:p>
    <w:p w14:paraId="3DC829CC">
      <w:pPr>
        <w:ind w:firstLine="480" w:firstLineChars="2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Такие общие экологические понятия, как «экологический фактор», «взаимодействие организмов», «окружающая среда», «взаимодействие организмов с окружающей средой» и другие, «экологический мониторинг» объясняются на конкретных примерах</w:t>
      </w:r>
      <w:r>
        <w:rPr>
          <w:rFonts w:hint="default" w:cs="Times New Roman"/>
          <w:sz w:val="24"/>
          <w:szCs w:val="24"/>
          <w:lang w:val="ru-RU"/>
        </w:rPr>
        <w:t xml:space="preserve">.     </w:t>
      </w:r>
      <w:r>
        <w:rPr>
          <w:rFonts w:cs="Times New Roman"/>
          <w:sz w:val="24"/>
          <w:szCs w:val="24"/>
        </w:rPr>
        <w:t xml:space="preserve"> </w:t>
      </w:r>
    </w:p>
    <w:p w14:paraId="4C17B399">
      <w:pPr>
        <w:jc w:val="both"/>
        <w:rPr>
          <w:rFonts w:hint="default"/>
          <w:bCs/>
          <w:sz w:val="24"/>
          <w:szCs w:val="24"/>
          <w:lang w:val="ru-RU"/>
        </w:rPr>
      </w:pPr>
      <w:r>
        <w:rPr>
          <w:rFonts w:cs="Times New Roman"/>
          <w:sz w:val="24"/>
          <w:szCs w:val="24"/>
        </w:rPr>
        <w:t xml:space="preserve">      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</w:rPr>
        <w:t>Программа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b w:val="0"/>
          <w:bCs/>
          <w:szCs w:val="28"/>
        </w:rPr>
        <w:t xml:space="preserve">  </w:t>
      </w:r>
      <w:r>
        <w:rPr>
          <w:b w:val="0"/>
          <w:bCs/>
          <w:sz w:val="24"/>
          <w:szCs w:val="24"/>
        </w:rPr>
        <w:t>базов</w:t>
      </w:r>
      <w:r>
        <w:rPr>
          <w:b w:val="0"/>
          <w:bCs/>
          <w:sz w:val="24"/>
          <w:szCs w:val="24"/>
          <w:lang w:val="ru-RU"/>
        </w:rPr>
        <w:t>ого</w:t>
      </w:r>
      <w:r>
        <w:rPr>
          <w:rFonts w:hint="default"/>
          <w:b w:val="0"/>
          <w:bCs/>
          <w:sz w:val="24"/>
          <w:szCs w:val="24"/>
          <w:lang w:val="ru-RU"/>
        </w:rPr>
        <w:t xml:space="preserve"> уровня,</w:t>
      </w:r>
      <w:r>
        <w:rPr>
          <w:rFonts w:cs="Times New Roman"/>
          <w:sz w:val="24"/>
          <w:szCs w:val="24"/>
        </w:rPr>
        <w:t xml:space="preserve"> построена с учётом возрастных особенностей детей</w:t>
      </w:r>
      <w:r>
        <w:rPr>
          <w:rFonts w:hint="default" w:cs="Times New Roman"/>
          <w:sz w:val="24"/>
          <w:szCs w:val="24"/>
          <w:lang w:val="ru-RU"/>
        </w:rPr>
        <w:t xml:space="preserve"> и предназначена для </w:t>
      </w:r>
      <w:r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  <w:lang w:val="ru-RU"/>
        </w:rPr>
        <w:t>детей</w:t>
      </w:r>
      <w:r>
        <w:rPr>
          <w:rFonts w:hint="default"/>
          <w:bCs/>
          <w:sz w:val="24"/>
          <w:szCs w:val="24"/>
          <w:lang w:val="ru-RU"/>
        </w:rPr>
        <w:t xml:space="preserve"> 10 - 11 лет.</w:t>
      </w:r>
    </w:p>
    <w:p w14:paraId="22C15178">
      <w:pPr>
        <w:ind w:firstLine="360" w:firstLineChars="150"/>
        <w:jc w:val="both"/>
        <w:rPr>
          <w:rFonts w:hint="default"/>
          <w:bCs/>
          <w:sz w:val="24"/>
          <w:szCs w:val="24"/>
          <w:lang w:val="ru-RU"/>
        </w:rPr>
      </w:pPr>
      <w:r>
        <w:rPr>
          <w:rFonts w:cs="Times New Roman"/>
          <w:sz w:val="24"/>
          <w:szCs w:val="24"/>
        </w:rPr>
        <w:t>Программа построена  на принципах развивающего обучения и направлена на развитие личности в целом – умение проводить простейшие исследования по изучению окружающей природы, постановку опытов и наблюдений, умение сравнивать и обобщать, делать выводы; видеть и понимать красоту окружающего мира.</w:t>
      </w:r>
    </w:p>
    <w:p w14:paraId="71ACF3AC">
      <w:pPr>
        <w:spacing w:line="240" w:lineRule="auto"/>
        <w:ind w:firstLine="360" w:firstLineChars="150"/>
        <w:jc w:val="both"/>
        <w:rPr>
          <w:sz w:val="24"/>
          <w:szCs w:val="24"/>
        </w:rPr>
      </w:pPr>
      <w:r>
        <w:rPr>
          <w:sz w:val="24"/>
          <w:szCs w:val="24"/>
        </w:rPr>
        <w:t>Форма обучения – очная, с возможностью использования дистанционных технологий.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Занятия  проводятся  2  раз в неделю по 1 учебному часу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и рассчитана на  </w:t>
      </w:r>
      <w:r>
        <w:rPr>
          <w:szCs w:val="28"/>
        </w:rPr>
        <w:t xml:space="preserve"> </w:t>
      </w:r>
      <w:r>
        <w:rPr>
          <w:sz w:val="24"/>
          <w:szCs w:val="24"/>
        </w:rPr>
        <w:t>72 часа.</w:t>
      </w:r>
    </w:p>
    <w:p w14:paraId="575CF658">
      <w:pPr>
        <w:spacing w:line="240" w:lineRule="auto"/>
        <w:ind w:firstLine="240" w:firstLineChars="100"/>
        <w:rPr>
          <w:rFonts w:hint="default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Формы контроля : </w:t>
      </w:r>
      <w:r>
        <w:rPr>
          <w:rFonts w:hint="default" w:cs="Times New Roman"/>
          <w:color w:val="000000"/>
          <w:sz w:val="24"/>
          <w:szCs w:val="24"/>
          <w:lang w:val="ru-RU"/>
        </w:rPr>
        <w:t>в</w:t>
      </w:r>
      <w:r>
        <w:rPr>
          <w:bCs/>
          <w:sz w:val="24"/>
          <w:szCs w:val="21"/>
        </w:rPr>
        <w:t>икторины, тестирование, олимпиады.</w:t>
      </w:r>
      <w:r>
        <w:rPr>
          <w:rFonts w:hint="default"/>
          <w:bCs/>
          <w:sz w:val="24"/>
          <w:szCs w:val="21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Vladimir Script">
    <w:panose1 w:val="03050402040407070305"/>
    <w:charset w:val="00"/>
    <w:family w:val="script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7A522F"/>
    <w:multiLevelType w:val="multilevel"/>
    <w:tmpl w:val="7B7A522F"/>
    <w:lvl w:ilvl="0" w:tentative="0">
      <w:start w:val="1"/>
      <w:numFmt w:val="bullet"/>
      <w:lvlText w:val="-"/>
      <w:lvlJc w:val="left"/>
      <w:pPr>
        <w:ind w:left="1287" w:hanging="360"/>
      </w:pPr>
      <w:rPr>
        <w:rFonts w:hint="default" w:ascii="Vladimir Script" w:hAnsi="Vladimir Script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A1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spacing w:after="0"/>
      <w:ind w:left="708"/>
    </w:pPr>
    <w:rPr>
      <w:rFonts w:eastAsia="Times New Roman" w:cs="Times New Roman"/>
      <w:sz w:val="24"/>
      <w:szCs w:val="24"/>
      <w:lang w:eastAsia="ru-RU"/>
    </w:r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2024-06-08T05:43:17Z</dcterms:created>
  <dc:creator>user</dc:creator>
  <cp:lastModifiedBy>user</cp:lastModifiedBy>
  <dcterms:modified xsi:type="dcterms:W3CDTF">2024-06-08T06:14:56Z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F90D274D7BAB4F8FBB7DAFB3B3E7BE62_12</vt:lpwstr>
  </property>
</Properties>
</file>